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C2DB" w14:textId="77777777" w:rsidR="003473BF" w:rsidRPr="00101094" w:rsidRDefault="003473BF" w:rsidP="00760B5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01094">
        <w:rPr>
          <w:rFonts w:ascii="Arial" w:eastAsia="Times New Roman" w:hAnsi="Arial" w:cs="Arial"/>
          <w:b/>
          <w:bCs/>
          <w:color w:val="000000"/>
          <w:sz w:val="20"/>
          <w:szCs w:val="20"/>
        </w:rPr>
        <w:t>Berkeley Research Infrastructure Commons (RIC)</w:t>
      </w:r>
    </w:p>
    <w:p w14:paraId="5F0749F6" w14:textId="65489DD5" w:rsidR="003473BF" w:rsidRPr="00101094" w:rsidRDefault="003473BF" w:rsidP="00760B5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1-Page Application Form (version </w:t>
      </w:r>
      <w:r w:rsidR="00760B55" w:rsidRPr="00101094">
        <w:rPr>
          <w:rFonts w:ascii="Arial" w:eastAsia="Times New Roman" w:hAnsi="Arial" w:cs="Arial"/>
          <w:color w:val="000000"/>
          <w:sz w:val="20"/>
          <w:szCs w:val="20"/>
        </w:rPr>
        <w:t>21</w:t>
      </w:r>
      <w:r w:rsidR="00101094" w:rsidRPr="00101094">
        <w:rPr>
          <w:rFonts w:ascii="Arial" w:eastAsia="Times New Roman" w:hAnsi="Arial" w:cs="Arial"/>
          <w:color w:val="000000"/>
          <w:sz w:val="20"/>
          <w:szCs w:val="20"/>
        </w:rPr>
        <w:t>1019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46EF3712" w14:textId="62208DF8" w:rsidR="00E65813" w:rsidRPr="00101094" w:rsidRDefault="00E65813" w:rsidP="003473B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72FBD92" w14:textId="6970F33D" w:rsidR="00E65813" w:rsidRPr="00101094" w:rsidRDefault="00E65813" w:rsidP="00E6581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Instructions</w:t>
      </w:r>
      <w:r w:rsidR="00C97423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UC Berkeley 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research 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>facility must be approved into the campus’s Research Infrastructure Commons (RIC)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to use the business-friendly RIC agreements and contracting workflow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>. To qualify for the RIC, a facility must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r w:rsidR="00826803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be 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>an approved recharge center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(2) 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>not unduly compete with the local private sector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(3) 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>go through this RIC approval process</w:t>
      </w:r>
      <w:r w:rsidR="007F79E5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as referenced in section 1</w:t>
      </w:r>
      <w:r w:rsidR="00101094" w:rsidRPr="0010109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7F79E5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below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>. To start the RIC approval process, c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omplete this form as well as you can.</w:t>
      </w:r>
      <w:r w:rsidR="00C97423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Then </w:t>
      </w:r>
      <w:r w:rsidR="00274F2D" w:rsidRPr="00101094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it to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ric@berkeley.edu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97423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We'll review </w:t>
      </w:r>
      <w:r w:rsidR="009211F1" w:rsidRPr="00101094">
        <w:rPr>
          <w:rFonts w:ascii="Arial" w:eastAsia="Times New Roman" w:hAnsi="Arial" w:cs="Arial"/>
          <w:color w:val="000000"/>
          <w:sz w:val="20"/>
          <w:szCs w:val="20"/>
        </w:rPr>
        <w:t>your application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and follow up with 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any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questions and issues</w:t>
      </w:r>
      <w:r w:rsidR="00C97423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before </w:t>
      </w:r>
      <w:r w:rsidR="009F1F39" w:rsidRPr="00101094">
        <w:rPr>
          <w:rFonts w:ascii="Arial" w:eastAsia="Times New Roman" w:hAnsi="Arial" w:cs="Arial"/>
          <w:color w:val="000000"/>
          <w:sz w:val="20"/>
          <w:szCs w:val="20"/>
        </w:rPr>
        <w:t>we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submit</w:t>
      </w:r>
      <w:r w:rsidR="009F1F39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F2A0B" w:rsidRPr="00101094">
        <w:rPr>
          <w:rFonts w:ascii="Arial" w:eastAsia="Times New Roman" w:hAnsi="Arial" w:cs="Arial"/>
          <w:color w:val="000000"/>
          <w:sz w:val="20"/>
          <w:szCs w:val="20"/>
        </w:rPr>
        <w:t>the application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into the RIC approval process</w:t>
      </w:r>
      <w:r w:rsidR="00452498" w:rsidRPr="0010109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D4C9E" w14:textId="39AF43B4" w:rsidR="003473BF" w:rsidRPr="00101094" w:rsidRDefault="003473BF" w:rsidP="003473B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B591A3A" w14:textId="20F8A8EA" w:rsidR="009F1F39" w:rsidRPr="00101094" w:rsidRDefault="009F1F39" w:rsidP="00E700FD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Name of </w:t>
      </w:r>
      <w:r w:rsidR="00EF2A0B" w:rsidRPr="00101094">
        <w:rPr>
          <w:rFonts w:ascii="Arial" w:eastAsia="Times New Roman" w:hAnsi="Arial" w:cs="Arial"/>
          <w:color w:val="000000"/>
          <w:sz w:val="20"/>
          <w:szCs w:val="20"/>
        </w:rPr>
        <w:t>facility</w:t>
      </w:r>
      <w:r w:rsidR="00663225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251C76C" w14:textId="3A3CDD4B" w:rsidR="00E700FD" w:rsidRPr="00101094" w:rsidRDefault="00EF2A0B" w:rsidP="00E700FD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Overview n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arrative (In 300 words or less describe the facility</w:t>
      </w:r>
      <w:r w:rsidR="00101094" w:rsidRPr="00101094">
        <w:rPr>
          <w:rFonts w:ascii="Arial" w:eastAsia="Times New Roman" w:hAnsi="Arial" w:cs="Arial"/>
          <w:color w:val="000000"/>
          <w:sz w:val="20"/>
          <w:szCs w:val="20"/>
        </w:rPr>
        <w:t>. This might be use for RIC marketing purposes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D35773" w:rsidRPr="00101094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3CCFE0E" w14:textId="64FEE61D" w:rsidR="00E700FD" w:rsidRPr="00101094" w:rsidRDefault="003473BF" w:rsidP="00E700FD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Category of</w:t>
      </w:r>
      <w:r w:rsidR="00EF2A0B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facility</w:t>
      </w:r>
      <w:r w:rsidR="00760B55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(check all that apply)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0147474" w14:textId="2DC8541D" w:rsidR="00E700FD" w:rsidRPr="00101094" w:rsidRDefault="006A1004" w:rsidP="006A100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ore user facility</w:t>
      </w:r>
    </w:p>
    <w:p w14:paraId="3646D6B5" w14:textId="2F5329AC" w:rsidR="00E700FD" w:rsidRPr="00101094" w:rsidRDefault="006A1004" w:rsidP="006A100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ncubator lab</w:t>
      </w:r>
      <w:r w:rsidR="007B527E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for startups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3225" w:rsidRPr="0010109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7B527E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tentatively called </w:t>
      </w:r>
      <w:proofErr w:type="gramStart"/>
      <w:r w:rsidR="007B527E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“ </w:t>
      </w:r>
      <w:r w:rsidR="00663225" w:rsidRPr="00101094">
        <w:rPr>
          <w:rFonts w:ascii="Arial" w:eastAsia="Times New Roman" w:hAnsi="Arial" w:cs="Arial"/>
          <w:color w:val="000000"/>
          <w:sz w:val="20"/>
          <w:szCs w:val="20"/>
        </w:rPr>
        <w:t>RIC</w:t>
      </w:r>
      <w:proofErr w:type="gramEnd"/>
      <w:r w:rsidR="00663225" w:rsidRPr="0010109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7B527E" w:rsidRPr="00101094">
        <w:rPr>
          <w:rFonts w:ascii="Arial" w:eastAsia="Times New Roman" w:hAnsi="Arial" w:cs="Arial"/>
          <w:color w:val="000000"/>
          <w:sz w:val="20"/>
          <w:szCs w:val="20"/>
        </w:rPr>
        <w:t>i ”</w:t>
      </w:r>
      <w:r w:rsidR="00663225" w:rsidRPr="0010109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78F25B3F" w14:textId="78A80F3B" w:rsidR="003473BF" w:rsidRPr="00101094" w:rsidRDefault="006A1004" w:rsidP="006A100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ther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760B55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__________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r w:rsidR="00760B55" w:rsidRPr="00101094"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14:paraId="04A366EB" w14:textId="77777777" w:rsidR="003473BF" w:rsidRPr="00101094" w:rsidRDefault="003473BF" w:rsidP="003473B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BAFEF8F" w14:textId="5DE12D77" w:rsidR="003473BF" w:rsidRPr="00101094" w:rsidRDefault="00F02A1C" w:rsidP="006167E9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Description of 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Space</w:t>
      </w:r>
    </w:p>
    <w:p w14:paraId="7785FE8A" w14:textId="625D520D" w:rsidR="003473BF" w:rsidRPr="00101094" w:rsidRDefault="00666CE0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ocation / address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6A82D9CF" w14:textId="627CEE65" w:rsidR="003473BF" w:rsidRPr="00101094" w:rsidRDefault="00666CE0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quare footage</w:t>
      </w:r>
      <w:r w:rsidR="00EE7D2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(if applicable)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1D854FA" w14:textId="0CADD69B" w:rsidR="003473BF" w:rsidRPr="00101094" w:rsidRDefault="00F02A1C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oes the space have physical boundaries</w:t>
      </w:r>
      <w:r w:rsidR="00564EDD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that separate it from other UC </w:t>
      </w:r>
      <w:r w:rsidR="00564EDD" w:rsidRPr="00101094">
        <w:rPr>
          <w:rFonts w:ascii="Arial" w:eastAsia="Times New Roman" w:hAnsi="Arial" w:cs="Arial"/>
          <w:color w:val="000000"/>
          <w:sz w:val="20"/>
          <w:szCs w:val="20"/>
        </w:rPr>
        <w:t>facilities?</w:t>
      </w:r>
    </w:p>
    <w:p w14:paraId="0340B365" w14:textId="2E9FBB82" w:rsidR="003473BF" w:rsidRPr="00101094" w:rsidRDefault="001A7F72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Attach photos of the facility if you think it will help the application approval process</w:t>
      </w:r>
    </w:p>
    <w:p w14:paraId="642EE27C" w14:textId="77777777" w:rsidR="003473BF" w:rsidRPr="00101094" w:rsidRDefault="003473BF" w:rsidP="003473B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5B3A31C" w14:textId="4CBB8E4D" w:rsidR="003473BF" w:rsidRPr="00101094" w:rsidRDefault="00F02A1C" w:rsidP="00D35773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Description of 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Use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(s)</w:t>
      </w:r>
    </w:p>
    <w:p w14:paraId="0CA059DF" w14:textId="5F2230EB" w:rsidR="00584BF9" w:rsidRPr="00101094" w:rsidRDefault="00666CE0" w:rsidP="00D35773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quipment</w:t>
      </w:r>
      <w:r w:rsidR="00D866A8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list</w:t>
      </w:r>
      <w:r w:rsidR="001A7F72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(if applicable)</w:t>
      </w:r>
      <w:r w:rsidR="00D866A8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7B0FF424" w14:textId="3AA63043" w:rsidR="00584BF9" w:rsidRPr="00101094" w:rsidRDefault="00666CE0" w:rsidP="00D35773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pplication</w:t>
      </w:r>
      <w:r w:rsidR="00D866A8" w:rsidRPr="00101094">
        <w:rPr>
          <w:rFonts w:ascii="Arial" w:eastAsia="Times New Roman" w:hAnsi="Arial" w:cs="Arial"/>
          <w:color w:val="000000"/>
          <w:sz w:val="20"/>
          <w:szCs w:val="20"/>
        </w:rPr>
        <w:t>s list</w:t>
      </w:r>
      <w:r w:rsidR="001A7F72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(if applicable)</w:t>
      </w:r>
      <w:r w:rsidR="00D866A8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CD1B650" w14:textId="644BC4CC" w:rsidR="00584BF9" w:rsidRPr="00101094" w:rsidRDefault="00584BF9" w:rsidP="003473B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78C7C8B" w14:textId="750C30C5" w:rsidR="00F02A1C" w:rsidRPr="00101094" w:rsidRDefault="00F02A1C" w:rsidP="00672E9A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Allowable users</w:t>
      </w:r>
      <w:r w:rsidR="00760B55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(check all that apply)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5158D79" w14:textId="75A4D60B" w:rsidR="00584BF9" w:rsidRPr="00101094" w:rsidRDefault="00672E9A" w:rsidP="00672E9A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cademic users</w:t>
      </w:r>
    </w:p>
    <w:p w14:paraId="36E14462" w14:textId="55ACF41C" w:rsidR="00584BF9" w:rsidRPr="00101094" w:rsidRDefault="00672E9A" w:rsidP="00672E9A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Fo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r-profit users</w:t>
      </w:r>
    </w:p>
    <w:p w14:paraId="7B092CE1" w14:textId="2733E732" w:rsidR="00584BF9" w:rsidRPr="00101094" w:rsidRDefault="00672E9A" w:rsidP="00672E9A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tartup</w:t>
      </w:r>
      <w:r w:rsidR="00EE7D2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companies</w:t>
      </w:r>
    </w:p>
    <w:p w14:paraId="070CA505" w14:textId="41E0F8D3" w:rsidR="00F02A1C" w:rsidRPr="00101094" w:rsidRDefault="00EE7D24" w:rsidP="00672E9A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Mature companies (not startups)</w:t>
      </w:r>
    </w:p>
    <w:p w14:paraId="4E215200" w14:textId="77777777" w:rsidR="00D866A8" w:rsidRPr="00101094" w:rsidRDefault="00584BF9" w:rsidP="003473BF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No limitations</w:t>
      </w:r>
    </w:p>
    <w:p w14:paraId="76768423" w14:textId="77777777" w:rsidR="00D866A8" w:rsidRPr="00101094" w:rsidRDefault="00D866A8" w:rsidP="00D866A8">
      <w:pPr>
        <w:pStyle w:val="ListParagraph"/>
        <w:ind w:left="900"/>
        <w:rPr>
          <w:rFonts w:ascii="Arial" w:eastAsia="Times New Roman" w:hAnsi="Arial" w:cs="Arial"/>
          <w:color w:val="000000"/>
          <w:sz w:val="20"/>
          <w:szCs w:val="20"/>
        </w:rPr>
      </w:pPr>
    </w:p>
    <w:p w14:paraId="154541CB" w14:textId="15A902DC" w:rsidR="00C97423" w:rsidRPr="00101094" w:rsidRDefault="00F02A1C" w:rsidP="003473BF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Estimated capacity of users or companies</w:t>
      </w:r>
      <w:r w:rsidR="001A7F72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(if applicable)</w:t>
      </w:r>
      <w:r w:rsidR="00D866A8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78567E1" w14:textId="77777777" w:rsidR="003473BF" w:rsidRPr="00101094" w:rsidRDefault="003473BF" w:rsidP="003473B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3EEDC36" w14:textId="00ECC04A" w:rsidR="003473BF" w:rsidRPr="00101094" w:rsidRDefault="003473BF" w:rsidP="00D866A8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Leadership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(name, title, email, tele</w:t>
      </w:r>
      <w:r w:rsidR="009211F1" w:rsidRPr="00101094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1CABE75A" w14:textId="6FAD8BD4" w:rsidR="00F02A1C" w:rsidRPr="00101094" w:rsidRDefault="00F02A1C" w:rsidP="00D866A8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Faculty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5C76BBA" w14:textId="0FDF64BA" w:rsidR="00F02A1C" w:rsidRPr="00101094" w:rsidRDefault="00F02A1C" w:rsidP="00D866A8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Staff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827ECE5" w14:textId="77FB1896" w:rsidR="001A7F72" w:rsidRPr="00101094" w:rsidRDefault="001A7F72" w:rsidP="00D866A8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Unit dean and/or department chair (if applicable):</w:t>
      </w:r>
    </w:p>
    <w:p w14:paraId="1D82C34F" w14:textId="77777777" w:rsidR="003473BF" w:rsidRPr="00101094" w:rsidRDefault="003473BF" w:rsidP="003473B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FD9BA03" w14:textId="26BABB95" w:rsidR="00584BF9" w:rsidRPr="00101094" w:rsidRDefault="00666CE0" w:rsidP="009F282E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Approved 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Recharge Center fee structure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9F282E" w:rsidRPr="00101094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ou can attach a document </w:t>
      </w:r>
      <w:r w:rsidR="00C97423" w:rsidRPr="0010109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r link to a website)</w:t>
      </w:r>
    </w:p>
    <w:p w14:paraId="5A3A7B90" w14:textId="77777777" w:rsidR="003473BF" w:rsidRPr="00101094" w:rsidRDefault="003473BF" w:rsidP="003473B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0FAF8C3" w14:textId="1362F0B2" w:rsidR="00101094" w:rsidRPr="00101094" w:rsidRDefault="00101094" w:rsidP="00101094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History of facility:</w:t>
      </w:r>
    </w:p>
    <w:p w14:paraId="5E86428D" w14:textId="5C234874" w:rsidR="00101094" w:rsidRPr="00101094" w:rsidRDefault="00101094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Existing UCB R&amp;D facility that has been accessible to industry &amp; academic users</w:t>
      </w:r>
    </w:p>
    <w:p w14:paraId="1A4E17FD" w14:textId="098E57F4" w:rsidR="00101094" w:rsidRPr="00101094" w:rsidRDefault="00101094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Existing UCB R&amp;D facility that wasn’t previously accessible to industry users</w:t>
      </w:r>
    </w:p>
    <w:p w14:paraId="61D1A6D4" w14:textId="50914F3E" w:rsidR="00101094" w:rsidRPr="00101094" w:rsidRDefault="00101094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New UCB R&amp;D facility</w:t>
      </w:r>
    </w:p>
    <w:p w14:paraId="452298C6" w14:textId="4AE1EFD2" w:rsidR="00101094" w:rsidRPr="00101094" w:rsidRDefault="00101094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Other (explain)</w:t>
      </w:r>
    </w:p>
    <w:p w14:paraId="76D6FF10" w14:textId="77777777" w:rsidR="00101094" w:rsidRPr="00101094" w:rsidRDefault="00101094" w:rsidP="00101094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268A7807" w14:textId="48377935" w:rsidR="003473BF" w:rsidRPr="00101094" w:rsidRDefault="003473BF" w:rsidP="008D65FC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UC Policy </w:t>
      </w:r>
      <w:r w:rsidR="008D65FC" w:rsidRPr="00101094">
        <w:rPr>
          <w:rFonts w:ascii="Arial" w:eastAsia="Times New Roman" w:hAnsi="Arial" w:cs="Arial"/>
          <w:color w:val="000000"/>
          <w:sz w:val="20"/>
          <w:szCs w:val="20"/>
        </w:rPr>
        <w:t>APM-20 Section II.2 states,</w:t>
      </w:r>
      <w:r w:rsidR="008D65FC" w:rsidRPr="00101094">
        <w:rPr>
          <w:rFonts w:ascii="TimesNewRomanPSMT" w:eastAsia="Times New Roman" w:hAnsi="TimesNewRomanPSMT" w:cs="Times New Roman"/>
          <w:sz w:val="20"/>
          <w:szCs w:val="20"/>
        </w:rPr>
        <w:t xml:space="preserve"> ‘</w:t>
      </w:r>
      <w:r w:rsidR="008D65FC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University facilities are not to be used </w:t>
      </w:r>
      <w:r w:rsidR="009A61B9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>for</w:t>
      </w:r>
      <w:r w:rsidR="008D65FC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commercial </w:t>
      </w:r>
      <w:r w:rsidR="009A61B9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>use</w:t>
      </w:r>
      <w:r w:rsidR="008D65FC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except when it is shown conclusively that satisfactory facilities for such </w:t>
      </w:r>
      <w:r w:rsidR="000F5049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>activity</w:t>
      </w:r>
      <w:r w:rsidR="008D65FC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do not exist elsewhere.</w:t>
      </w:r>
      <w:r w:rsidR="008D65FC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’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Please explain the extent to which, if any, this facility competes with the local private sector. What is the basis for your assessment? </w:t>
      </w:r>
      <w:r w:rsidR="00A636AE" w:rsidRPr="00101094">
        <w:rPr>
          <w:rFonts w:ascii="Arial" w:eastAsia="Times New Roman" w:hAnsi="Arial" w:cs="Arial"/>
          <w:color w:val="000000"/>
          <w:sz w:val="20"/>
          <w:szCs w:val="20"/>
        </w:rPr>
        <w:t>Can you provide supporting evidence (such as web searches, links, or data)?</w:t>
      </w:r>
    </w:p>
    <w:p w14:paraId="292B7877" w14:textId="77777777" w:rsidR="003473BF" w:rsidRPr="00101094" w:rsidRDefault="003473BF" w:rsidP="003473BF">
      <w:pPr>
        <w:rPr>
          <w:rFonts w:ascii="Arial" w:eastAsia="Times New Roman" w:hAnsi="Arial" w:cs="Arial"/>
          <w:sz w:val="20"/>
          <w:szCs w:val="20"/>
        </w:rPr>
      </w:pPr>
    </w:p>
    <w:p w14:paraId="3AD40BF1" w14:textId="77777777" w:rsidR="00464F4C" w:rsidRPr="00101094" w:rsidRDefault="00584BF9" w:rsidP="00584BF9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C00000"/>
          <w:sz w:val="20"/>
          <w:szCs w:val="20"/>
        </w:rPr>
      </w:pPr>
      <w:r w:rsidRPr="00101094">
        <w:rPr>
          <w:rFonts w:ascii="Arial" w:eastAsia="Times New Roman" w:hAnsi="Arial" w:cs="Arial"/>
          <w:color w:val="C00000"/>
          <w:sz w:val="20"/>
          <w:szCs w:val="20"/>
        </w:rPr>
        <w:lastRenderedPageBreak/>
        <w:t>Approval</w:t>
      </w:r>
      <w:r w:rsidR="00D01542" w:rsidRPr="00101094">
        <w:rPr>
          <w:rFonts w:ascii="Arial" w:eastAsia="Times New Roman" w:hAnsi="Arial" w:cs="Arial"/>
          <w:color w:val="C00000"/>
          <w:sz w:val="20"/>
          <w:szCs w:val="20"/>
        </w:rPr>
        <w:t>s, Concurrences &amp; Notifications</w:t>
      </w:r>
      <w:r w:rsidRPr="00101094">
        <w:rPr>
          <w:rFonts w:ascii="Arial" w:eastAsia="Times New Roman" w:hAnsi="Arial" w:cs="Arial"/>
          <w:color w:val="C00000"/>
          <w:sz w:val="20"/>
          <w:szCs w:val="20"/>
        </w:rPr>
        <w:t xml:space="preserve"> (applicant should leave blank)</w:t>
      </w:r>
      <w:r w:rsidR="00464F4C" w:rsidRPr="00101094">
        <w:rPr>
          <w:rFonts w:ascii="Arial" w:eastAsia="Times New Roman" w:hAnsi="Arial" w:cs="Arial"/>
          <w:color w:val="C00000"/>
          <w:sz w:val="20"/>
          <w:szCs w:val="20"/>
        </w:rPr>
        <w:t>:</w:t>
      </w:r>
    </w:p>
    <w:p w14:paraId="54836BC2" w14:textId="77777777" w:rsidR="00B4175A" w:rsidRPr="00101094" w:rsidRDefault="00B4175A" w:rsidP="000E65F5">
      <w:pPr>
        <w:ind w:left="1080" w:hanging="630"/>
        <w:rPr>
          <w:rFonts w:ascii="Arial" w:eastAsia="Times New Roman" w:hAnsi="Arial" w:cs="Arial"/>
          <w:color w:val="C00000"/>
          <w:sz w:val="20"/>
          <w:szCs w:val="20"/>
        </w:rPr>
        <w:sectPr w:rsidR="00B4175A" w:rsidRPr="00101094" w:rsidSect="0049332D">
          <w:footerReference w:type="default" r:id="rId7"/>
          <w:pgSz w:w="12240" w:h="15840"/>
          <w:pgMar w:top="864" w:right="1296" w:bottom="1296" w:left="1440" w:header="720" w:footer="720" w:gutter="0"/>
          <w:cols w:space="720"/>
          <w:docGrid w:linePitch="360"/>
        </w:sectPr>
      </w:pPr>
    </w:p>
    <w:p w14:paraId="6E83700D" w14:textId="005091B2" w:rsidR="00101094" w:rsidRPr="00101094" w:rsidRDefault="00101094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Capital Projects Office (approval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 xml:space="preserve"> only if adding access to industry users)</w:t>
      </w:r>
    </w:p>
    <w:p w14:paraId="14C4DB65" w14:textId="77777777" w:rsidR="00101094" w:rsidRPr="00101094" w:rsidRDefault="00101094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Staff manager / leader (approval)</w:t>
      </w:r>
    </w:p>
    <w:p w14:paraId="44593B6F" w14:textId="44B706CB" w:rsidR="00584BF9" w:rsidRPr="00101094" w:rsidRDefault="00584BF9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Faculty director / leader</w:t>
      </w:r>
      <w:r w:rsidR="006E22B0" w:rsidRPr="00101094">
        <w:rPr>
          <w:rFonts w:ascii="Arial" w:eastAsia="Times New Roman" w:hAnsi="Arial" w:cs="Arial"/>
          <w:color w:val="FF0000"/>
          <w:sz w:val="20"/>
          <w:szCs w:val="20"/>
        </w:rPr>
        <w:t xml:space="preserve"> (approval) </w:t>
      </w:r>
    </w:p>
    <w:p w14:paraId="17543A6D" w14:textId="183FC3BA" w:rsidR="006E22B0" w:rsidRPr="00101094" w:rsidRDefault="006E22B0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Unit dean</w:t>
      </w:r>
      <w:r w:rsidR="00101094" w:rsidRPr="00101094">
        <w:rPr>
          <w:rFonts w:ascii="Arial" w:eastAsia="Times New Roman" w:hAnsi="Arial" w:cs="Arial"/>
          <w:color w:val="FF0000"/>
          <w:sz w:val="20"/>
          <w:szCs w:val="20"/>
        </w:rPr>
        <w:t>, VCR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 xml:space="preserve"> or comparable (approval</w:t>
      </w:r>
      <w:r w:rsidR="00101094">
        <w:rPr>
          <w:rFonts w:ascii="Arial" w:eastAsia="Times New Roman" w:hAnsi="Arial" w:cs="Arial"/>
          <w:color w:val="FF0000"/>
          <w:sz w:val="20"/>
          <w:szCs w:val="20"/>
        </w:rPr>
        <w:t xml:space="preserve"> only if adding access to industry users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>)</w:t>
      </w:r>
    </w:p>
    <w:p w14:paraId="4BF0A265" w14:textId="3A48F4DC" w:rsidR="006E22B0" w:rsidRPr="00101094" w:rsidRDefault="006E22B0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SACI (approva</w:t>
      </w:r>
      <w:r w:rsidR="001E73B5" w:rsidRPr="00101094">
        <w:rPr>
          <w:rFonts w:ascii="Arial" w:eastAsia="Times New Roman" w:hAnsi="Arial" w:cs="Arial"/>
          <w:color w:val="FF0000"/>
          <w:sz w:val="20"/>
          <w:szCs w:val="20"/>
        </w:rPr>
        <w:t>l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>)</w:t>
      </w:r>
    </w:p>
    <w:p w14:paraId="249C35A3" w14:textId="1BE6637B" w:rsidR="00B4175A" w:rsidRPr="00101094" w:rsidRDefault="006E22B0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Recharge Committee (concurrence)</w:t>
      </w:r>
    </w:p>
    <w:p w14:paraId="1D8A69C5" w14:textId="70832B11" w:rsidR="00F02A1C" w:rsidRPr="00101094" w:rsidRDefault="006E22B0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EH&amp;S (</w:t>
      </w:r>
      <w:r w:rsidR="001E73B5" w:rsidRPr="00101094">
        <w:rPr>
          <w:rFonts w:ascii="Arial" w:eastAsia="Times New Roman" w:hAnsi="Arial" w:cs="Arial"/>
          <w:color w:val="FF0000"/>
          <w:sz w:val="20"/>
          <w:szCs w:val="20"/>
        </w:rPr>
        <w:t>concurrence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>)</w:t>
      </w:r>
    </w:p>
    <w:sectPr w:rsidR="00F02A1C" w:rsidRPr="00101094" w:rsidSect="00101094">
      <w:type w:val="continuous"/>
      <w:pgSz w:w="12240" w:h="15840"/>
      <w:pgMar w:top="864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DD0C" w14:textId="77777777" w:rsidR="00B344B9" w:rsidRDefault="00B344B9" w:rsidP="00E55DF9">
      <w:r>
        <w:separator/>
      </w:r>
    </w:p>
  </w:endnote>
  <w:endnote w:type="continuationSeparator" w:id="0">
    <w:p w14:paraId="7108611B" w14:textId="77777777" w:rsidR="00B344B9" w:rsidRDefault="00B344B9" w:rsidP="00E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FEC" w14:textId="34470F36" w:rsidR="00E55DF9" w:rsidRPr="00EE6A44" w:rsidRDefault="00E55DF9">
    <w:pPr>
      <w:pStyle w:val="Footer"/>
      <w:rPr>
        <w:rFonts w:ascii="Arial" w:hAnsi="Arial" w:cs="Arial"/>
        <w:color w:val="767171" w:themeColor="background2" w:themeShade="80"/>
        <w:sz w:val="20"/>
        <w:szCs w:val="20"/>
      </w:rPr>
    </w:pPr>
    <w:r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EE6A44">
      <w:rPr>
        <w:rFonts w:ascii="Arial" w:hAnsi="Arial" w:cs="Arial"/>
        <w:color w:val="767171" w:themeColor="background2" w:themeShade="80"/>
        <w:sz w:val="20"/>
        <w:szCs w:val="20"/>
      </w:rPr>
      <w:instrText xml:space="preserve"> FILENAME </w:instrText>
    </w:r>
    <w:r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101094">
      <w:rPr>
        <w:rFonts w:ascii="Arial" w:hAnsi="Arial" w:cs="Arial"/>
        <w:noProof/>
        <w:color w:val="767171" w:themeColor="background2" w:themeShade="80"/>
        <w:sz w:val="20"/>
        <w:szCs w:val="20"/>
      </w:rPr>
      <w:t>RIC-Application-Form-211019.docx</w:t>
    </w:r>
    <w:r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tab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tab/>
      <w:t xml:space="preserve">Page 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instrText xml:space="preserve"> PAGE </w:instrTex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EE6A44" w:rsidRPr="00EE6A44">
      <w:rPr>
        <w:rFonts w:ascii="Arial" w:hAnsi="Arial" w:cs="Arial"/>
        <w:noProof/>
        <w:color w:val="767171" w:themeColor="background2" w:themeShade="80"/>
        <w:sz w:val="20"/>
        <w:szCs w:val="20"/>
      </w:rPr>
      <w:t>1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t xml:space="preserve"> of 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instrText xml:space="preserve"> NUMPAGES </w:instrTex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EE6A44" w:rsidRPr="00EE6A44">
      <w:rPr>
        <w:rFonts w:ascii="Arial" w:hAnsi="Arial" w:cs="Arial"/>
        <w:noProof/>
        <w:color w:val="767171" w:themeColor="background2" w:themeShade="80"/>
        <w:sz w:val="20"/>
        <w:szCs w:val="20"/>
      </w:rPr>
      <w:t>1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1D08" w14:textId="77777777" w:rsidR="00B344B9" w:rsidRDefault="00B344B9" w:rsidP="00E55DF9">
      <w:r>
        <w:separator/>
      </w:r>
    </w:p>
  </w:footnote>
  <w:footnote w:type="continuationSeparator" w:id="0">
    <w:p w14:paraId="25126890" w14:textId="77777777" w:rsidR="00B344B9" w:rsidRDefault="00B344B9" w:rsidP="00E5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3AED"/>
    <w:multiLevelType w:val="hybridMultilevel"/>
    <w:tmpl w:val="5F80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810E1"/>
    <w:multiLevelType w:val="multilevel"/>
    <w:tmpl w:val="7E62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BF"/>
    <w:rsid w:val="000E65F5"/>
    <w:rsid w:val="000F5049"/>
    <w:rsid w:val="00101094"/>
    <w:rsid w:val="00173942"/>
    <w:rsid w:val="001936DA"/>
    <w:rsid w:val="001A0B08"/>
    <w:rsid w:val="001A7F72"/>
    <w:rsid w:val="001B19BA"/>
    <w:rsid w:val="001E73B5"/>
    <w:rsid w:val="0026274A"/>
    <w:rsid w:val="00265637"/>
    <w:rsid w:val="00274F2D"/>
    <w:rsid w:val="00281187"/>
    <w:rsid w:val="002E347A"/>
    <w:rsid w:val="003473BF"/>
    <w:rsid w:val="00452498"/>
    <w:rsid w:val="00464F4C"/>
    <w:rsid w:val="0049332D"/>
    <w:rsid w:val="004D551C"/>
    <w:rsid w:val="005622C0"/>
    <w:rsid w:val="00564EDD"/>
    <w:rsid w:val="00584BF9"/>
    <w:rsid w:val="006167E9"/>
    <w:rsid w:val="00663225"/>
    <w:rsid w:val="00666CE0"/>
    <w:rsid w:val="00672E9A"/>
    <w:rsid w:val="006A1004"/>
    <w:rsid w:val="006E22B0"/>
    <w:rsid w:val="00706F66"/>
    <w:rsid w:val="00760B55"/>
    <w:rsid w:val="007B527E"/>
    <w:rsid w:val="007F0D09"/>
    <w:rsid w:val="007F79E5"/>
    <w:rsid w:val="00826803"/>
    <w:rsid w:val="00833850"/>
    <w:rsid w:val="008D65FC"/>
    <w:rsid w:val="009211F1"/>
    <w:rsid w:val="00961ADD"/>
    <w:rsid w:val="009A61B9"/>
    <w:rsid w:val="009F1F39"/>
    <w:rsid w:val="009F282E"/>
    <w:rsid w:val="00A636AE"/>
    <w:rsid w:val="00A942C4"/>
    <w:rsid w:val="00AF2AA8"/>
    <w:rsid w:val="00AF671D"/>
    <w:rsid w:val="00B344B9"/>
    <w:rsid w:val="00B4175A"/>
    <w:rsid w:val="00B50CD4"/>
    <w:rsid w:val="00B8175C"/>
    <w:rsid w:val="00B82617"/>
    <w:rsid w:val="00BE2427"/>
    <w:rsid w:val="00C151E6"/>
    <w:rsid w:val="00C97423"/>
    <w:rsid w:val="00D01542"/>
    <w:rsid w:val="00D11343"/>
    <w:rsid w:val="00D35773"/>
    <w:rsid w:val="00D866A8"/>
    <w:rsid w:val="00DC1608"/>
    <w:rsid w:val="00E55DF9"/>
    <w:rsid w:val="00E65813"/>
    <w:rsid w:val="00E700FD"/>
    <w:rsid w:val="00EE6A44"/>
    <w:rsid w:val="00EE7D24"/>
    <w:rsid w:val="00EF2A0B"/>
    <w:rsid w:val="00F02A1C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9D37"/>
  <w15:chartTrackingRefBased/>
  <w15:docId w15:val="{B4CF42F9-A0DD-274E-A2BA-E305127B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BF9"/>
  </w:style>
  <w:style w:type="paragraph" w:styleId="ListParagraph">
    <w:name w:val="List Paragraph"/>
    <w:basedOn w:val="Normal"/>
    <w:uiPriority w:val="34"/>
    <w:qFormat/>
    <w:rsid w:val="00F02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DF9"/>
  </w:style>
  <w:style w:type="paragraph" w:styleId="Footer">
    <w:name w:val="footer"/>
    <w:basedOn w:val="Normal"/>
    <w:link w:val="FooterChar"/>
    <w:uiPriority w:val="99"/>
    <w:unhideWhenUsed/>
    <w:rsid w:val="00E55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DF9"/>
  </w:style>
  <w:style w:type="paragraph" w:styleId="NormalWeb">
    <w:name w:val="Normal (Web)"/>
    <w:basedOn w:val="Normal"/>
    <w:uiPriority w:val="99"/>
    <w:semiHidden/>
    <w:unhideWhenUsed/>
    <w:rsid w:val="008D65F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Cohen</dc:creator>
  <cp:keywords/>
  <dc:description/>
  <cp:lastModifiedBy>Mike Cohen</cp:lastModifiedBy>
  <cp:revision>3</cp:revision>
  <cp:lastPrinted>2021-10-19T20:13:00Z</cp:lastPrinted>
  <dcterms:created xsi:type="dcterms:W3CDTF">2021-10-19T20:05:00Z</dcterms:created>
  <dcterms:modified xsi:type="dcterms:W3CDTF">2021-10-19T20:17:00Z</dcterms:modified>
</cp:coreProperties>
</file>